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5291E" w14:textId="65AE2254" w:rsidR="00757912" w:rsidRPr="00757912" w:rsidRDefault="00DA51CA" w:rsidP="00481E22">
      <w:pPr>
        <w:jc w:val="center"/>
        <w:rPr>
          <w:b/>
          <w:smallCaps/>
          <w:sz w:val="24"/>
        </w:rPr>
      </w:pPr>
      <w:r w:rsidRPr="00757912">
        <w:rPr>
          <w:b/>
          <w:smallCaps/>
          <w:sz w:val="24"/>
        </w:rPr>
        <w:t>Shielding Families, Direct Payments &amp; Corona Virus</w:t>
      </w:r>
      <w:r w:rsidR="00DC500B">
        <w:rPr>
          <w:b/>
          <w:smallCaps/>
          <w:sz w:val="24"/>
        </w:rPr>
        <w:t>: TRAINING</w:t>
      </w:r>
    </w:p>
    <w:p w14:paraId="05370E29" w14:textId="3945DE15" w:rsidR="00481E22" w:rsidRPr="00757912" w:rsidRDefault="00481E22" w:rsidP="00481E22">
      <w:pPr>
        <w:jc w:val="center"/>
        <w:rPr>
          <w:b/>
          <w:smallCaps/>
          <w:sz w:val="24"/>
        </w:rPr>
      </w:pPr>
      <w:r w:rsidRPr="00757912">
        <w:rPr>
          <w:b/>
          <w:smallCaps/>
          <w:sz w:val="24"/>
        </w:rPr>
        <w:t xml:space="preserve">Zoom </w:t>
      </w:r>
      <w:r w:rsidR="00DA51CA" w:rsidRPr="00757912">
        <w:rPr>
          <w:b/>
          <w:smallCaps/>
          <w:sz w:val="24"/>
        </w:rPr>
        <w:t xml:space="preserve">Consultation Meeting, </w:t>
      </w:r>
      <w:r w:rsidR="00725D54">
        <w:rPr>
          <w:b/>
          <w:smallCaps/>
          <w:sz w:val="24"/>
        </w:rPr>
        <w:t>21</w:t>
      </w:r>
      <w:r w:rsidR="00725D54" w:rsidRPr="00725D54">
        <w:rPr>
          <w:b/>
          <w:smallCaps/>
          <w:sz w:val="24"/>
          <w:vertAlign w:val="superscript"/>
        </w:rPr>
        <w:t>st</w:t>
      </w:r>
      <w:r w:rsidR="00725D54">
        <w:rPr>
          <w:b/>
          <w:smallCaps/>
          <w:sz w:val="24"/>
        </w:rPr>
        <w:t xml:space="preserve"> September</w:t>
      </w:r>
      <w:r w:rsidR="00DA51CA" w:rsidRPr="00757912">
        <w:rPr>
          <w:b/>
          <w:smallCaps/>
          <w:sz w:val="24"/>
        </w:rPr>
        <w:t xml:space="preserve"> 2020</w:t>
      </w:r>
    </w:p>
    <w:p w14:paraId="2C26FF75" w14:textId="77777777" w:rsidR="00757912" w:rsidRDefault="00757912"/>
    <w:p w14:paraId="6F22E6B2" w14:textId="79531206" w:rsidR="009350E6" w:rsidRDefault="00DA51CA">
      <w:r>
        <w:t xml:space="preserve">This was a zoom </w:t>
      </w:r>
      <w:r w:rsidR="009072CF">
        <w:t>peer support and consultation</w:t>
      </w:r>
      <w:r>
        <w:t xml:space="preserve"> meeting organised by Bringing Us Together and involving 1</w:t>
      </w:r>
      <w:r w:rsidR="009072CF">
        <w:t>7</w:t>
      </w:r>
      <w:r>
        <w:t xml:space="preserve"> family members. The </w:t>
      </w:r>
      <w:r w:rsidR="00CD2FF6">
        <w:t>core theme was “Training”; in the widest sense, but primarily regarding Personal Assistant’s training needs</w:t>
      </w:r>
      <w:r>
        <w:t>.</w:t>
      </w:r>
    </w:p>
    <w:p w14:paraId="796E89C2" w14:textId="77777777" w:rsidR="00DA51CA" w:rsidRDefault="00DA51CA">
      <w:pPr>
        <w:rPr>
          <w:b/>
          <w:u w:val="single"/>
        </w:rPr>
      </w:pPr>
    </w:p>
    <w:p w14:paraId="4A6FF2F1" w14:textId="3DA7199A" w:rsidR="00AC7009" w:rsidRDefault="00CA51C8">
      <w:pPr>
        <w:rPr>
          <w:b/>
          <w:sz w:val="24"/>
          <w:szCs w:val="24"/>
        </w:rPr>
      </w:pPr>
      <w:r>
        <w:rPr>
          <w:b/>
          <w:sz w:val="24"/>
          <w:szCs w:val="24"/>
        </w:rPr>
        <w:t xml:space="preserve">Theme -  One of the more common themes related to </w:t>
      </w:r>
      <w:r w:rsidR="00CD2FF6">
        <w:rPr>
          <w:b/>
          <w:sz w:val="24"/>
          <w:szCs w:val="24"/>
        </w:rPr>
        <w:t>a lack of knowledge about training</w:t>
      </w:r>
      <w:r w:rsidR="00D31B4C">
        <w:rPr>
          <w:b/>
          <w:sz w:val="24"/>
          <w:szCs w:val="24"/>
        </w:rPr>
        <w:t xml:space="preserve"> </w:t>
      </w:r>
      <w:r w:rsidR="00CD2FF6">
        <w:rPr>
          <w:b/>
          <w:sz w:val="24"/>
          <w:szCs w:val="24"/>
        </w:rPr>
        <w:t xml:space="preserve">and </w:t>
      </w:r>
      <w:r w:rsidR="00D31B4C">
        <w:rPr>
          <w:b/>
          <w:sz w:val="24"/>
          <w:szCs w:val="24"/>
        </w:rPr>
        <w:t xml:space="preserve">how to access it; </w:t>
      </w:r>
      <w:r w:rsidR="00CD2FF6">
        <w:rPr>
          <w:b/>
          <w:sz w:val="24"/>
          <w:szCs w:val="24"/>
        </w:rPr>
        <w:t xml:space="preserve">also </w:t>
      </w:r>
      <w:r w:rsidR="00DC500B">
        <w:rPr>
          <w:b/>
          <w:sz w:val="24"/>
          <w:szCs w:val="24"/>
        </w:rPr>
        <w:t xml:space="preserve">some </w:t>
      </w:r>
      <w:r w:rsidR="00CD2FF6">
        <w:rPr>
          <w:b/>
          <w:sz w:val="24"/>
          <w:szCs w:val="24"/>
        </w:rPr>
        <w:t xml:space="preserve">confusion and inconsistency regarding how P.A. training </w:t>
      </w:r>
      <w:r w:rsidR="00DC500B">
        <w:rPr>
          <w:b/>
          <w:sz w:val="24"/>
          <w:szCs w:val="24"/>
        </w:rPr>
        <w:t>should work</w:t>
      </w:r>
      <w:r w:rsidR="00CD2FF6">
        <w:rPr>
          <w:b/>
          <w:sz w:val="24"/>
          <w:szCs w:val="24"/>
        </w:rPr>
        <w:t xml:space="preserve"> in practice.</w:t>
      </w:r>
    </w:p>
    <w:p w14:paraId="43C7E609" w14:textId="1CC56F71" w:rsidR="00CA51C8" w:rsidRPr="00CA51C8" w:rsidRDefault="00CA51C8" w:rsidP="00CA51C8">
      <w:pPr>
        <w:rPr>
          <w:i/>
          <w:color w:val="002060"/>
        </w:rPr>
      </w:pPr>
      <w:r w:rsidRPr="00CA51C8">
        <w:rPr>
          <w:i/>
          <w:color w:val="002060"/>
        </w:rPr>
        <w:t>“</w:t>
      </w:r>
      <w:r w:rsidR="00D31B4C">
        <w:rPr>
          <w:i/>
          <w:color w:val="002060"/>
        </w:rPr>
        <w:t>We’ve never had any training for our P.A.s. I’ve asked Social Care how we can access training, but had nothing back.</w:t>
      </w:r>
      <w:r w:rsidRPr="00CA51C8">
        <w:rPr>
          <w:i/>
          <w:color w:val="002060"/>
        </w:rPr>
        <w:t>”</w:t>
      </w:r>
    </w:p>
    <w:p w14:paraId="66D0C2FB" w14:textId="1A75FAF1" w:rsidR="00CA51C8" w:rsidRPr="00CA51C8" w:rsidRDefault="00CA51C8" w:rsidP="00CA51C8">
      <w:pPr>
        <w:rPr>
          <w:i/>
          <w:color w:val="002060"/>
        </w:rPr>
      </w:pPr>
      <w:r w:rsidRPr="00CA51C8">
        <w:rPr>
          <w:i/>
          <w:color w:val="002060"/>
        </w:rPr>
        <w:t>“We</w:t>
      </w:r>
      <w:r w:rsidR="00D31B4C">
        <w:rPr>
          <w:i/>
          <w:color w:val="002060"/>
        </w:rPr>
        <w:t>’ve issues managing behaviour. I’ve been asking the Social Worker – the staff have no experience of managing behaviour… there’s no provision. The Social Worker has said that I need to arrange it myself</w:t>
      </w:r>
      <w:r w:rsidRPr="00CA51C8">
        <w:rPr>
          <w:i/>
          <w:color w:val="002060"/>
        </w:rPr>
        <w:t>.</w:t>
      </w:r>
      <w:r w:rsidR="00D31B4C">
        <w:rPr>
          <w:i/>
          <w:color w:val="002060"/>
        </w:rPr>
        <w:t xml:space="preserve"> Behaviour issues have gone up and they have increased the hours, but there’s never been any guides about training.</w:t>
      </w:r>
      <w:r w:rsidRPr="00CA51C8">
        <w:rPr>
          <w:i/>
          <w:color w:val="002060"/>
        </w:rPr>
        <w:t>”</w:t>
      </w:r>
    </w:p>
    <w:p w14:paraId="71D4FD9C" w14:textId="77777777" w:rsidR="00757912" w:rsidRDefault="00757912">
      <w:pPr>
        <w:rPr>
          <w:b/>
          <w:sz w:val="24"/>
          <w:szCs w:val="24"/>
        </w:rPr>
      </w:pPr>
    </w:p>
    <w:p w14:paraId="13122F21" w14:textId="05317659" w:rsidR="003427DB" w:rsidRDefault="003427DB">
      <w:pPr>
        <w:rPr>
          <w:b/>
          <w:sz w:val="24"/>
          <w:szCs w:val="24"/>
        </w:rPr>
      </w:pPr>
      <w:r>
        <w:rPr>
          <w:b/>
          <w:sz w:val="24"/>
          <w:szCs w:val="24"/>
        </w:rPr>
        <w:t xml:space="preserve">Theme – </w:t>
      </w:r>
      <w:r w:rsidR="00D31B4C">
        <w:rPr>
          <w:b/>
          <w:sz w:val="24"/>
          <w:szCs w:val="24"/>
        </w:rPr>
        <w:t xml:space="preserve">Some family members felt somewhat abandoned by </w:t>
      </w:r>
      <w:r w:rsidR="00DC500B">
        <w:rPr>
          <w:b/>
          <w:sz w:val="24"/>
          <w:szCs w:val="24"/>
        </w:rPr>
        <w:t>various</w:t>
      </w:r>
      <w:r w:rsidR="00D31B4C">
        <w:rPr>
          <w:b/>
          <w:sz w:val="24"/>
          <w:szCs w:val="24"/>
        </w:rPr>
        <w:t xml:space="preserve"> services</w:t>
      </w:r>
      <w:r w:rsidR="00DC500B">
        <w:rPr>
          <w:b/>
          <w:sz w:val="24"/>
          <w:szCs w:val="24"/>
        </w:rPr>
        <w:t xml:space="preserve"> regarding their P.A. training needs</w:t>
      </w:r>
      <w:r w:rsidR="00D31B4C">
        <w:rPr>
          <w:b/>
          <w:sz w:val="24"/>
          <w:szCs w:val="24"/>
        </w:rPr>
        <w:t>.</w:t>
      </w:r>
    </w:p>
    <w:p w14:paraId="3BA6B65E" w14:textId="6645B238" w:rsidR="003427DB" w:rsidRDefault="003427DB" w:rsidP="003427DB">
      <w:pPr>
        <w:rPr>
          <w:i/>
          <w:color w:val="002060"/>
        </w:rPr>
      </w:pPr>
      <w:r w:rsidRPr="003427DB">
        <w:rPr>
          <w:i/>
          <w:color w:val="002060"/>
        </w:rPr>
        <w:t>“</w:t>
      </w:r>
      <w:r w:rsidR="000606E1">
        <w:rPr>
          <w:i/>
          <w:color w:val="002060"/>
        </w:rPr>
        <w:t>If you recruit your own P.A.s then Social Workers are not helpful in accessing training</w:t>
      </w:r>
      <w:r w:rsidRPr="003427DB">
        <w:rPr>
          <w:i/>
          <w:color w:val="002060"/>
        </w:rPr>
        <w:t>.”</w:t>
      </w:r>
    </w:p>
    <w:p w14:paraId="05AF0287" w14:textId="3011D2DD" w:rsidR="003427DB" w:rsidRPr="003427DB" w:rsidRDefault="003427DB" w:rsidP="003427DB">
      <w:pPr>
        <w:rPr>
          <w:i/>
          <w:color w:val="002060"/>
        </w:rPr>
      </w:pPr>
      <w:r w:rsidRPr="003427DB">
        <w:rPr>
          <w:i/>
          <w:color w:val="002060"/>
        </w:rPr>
        <w:t>“</w:t>
      </w:r>
      <w:r w:rsidR="00DC500B">
        <w:rPr>
          <w:i/>
          <w:color w:val="002060"/>
        </w:rPr>
        <w:t>My daughter is now aged 20 and she did have an EHC plan in place</w:t>
      </w:r>
      <w:r w:rsidRPr="003427DB">
        <w:rPr>
          <w:i/>
          <w:color w:val="002060"/>
        </w:rPr>
        <w:t>.</w:t>
      </w:r>
      <w:r w:rsidR="00DC500B">
        <w:rPr>
          <w:i/>
          <w:color w:val="002060"/>
        </w:rPr>
        <w:t xml:space="preserve"> Then she transitioned as an adult and Education just dropped out, saying that Health and Social Care can now meet her needs…yet surely the EHC plan is the ideal support plan which could include training needs…I thought it was an ‘Education, Health and Care Plan!?’</w:t>
      </w:r>
      <w:r w:rsidRPr="003427DB">
        <w:rPr>
          <w:i/>
          <w:color w:val="002060"/>
        </w:rPr>
        <w:t>”</w:t>
      </w:r>
    </w:p>
    <w:p w14:paraId="20713A85" w14:textId="77777777" w:rsidR="00757912" w:rsidRDefault="00757912">
      <w:pPr>
        <w:rPr>
          <w:b/>
          <w:sz w:val="24"/>
          <w:szCs w:val="24"/>
        </w:rPr>
      </w:pPr>
    </w:p>
    <w:p w14:paraId="32DECDCC" w14:textId="09292F49" w:rsidR="00CA51C8" w:rsidRDefault="00CA51C8">
      <w:pPr>
        <w:rPr>
          <w:b/>
          <w:sz w:val="24"/>
          <w:szCs w:val="24"/>
        </w:rPr>
      </w:pPr>
      <w:r>
        <w:rPr>
          <w:b/>
          <w:sz w:val="24"/>
          <w:szCs w:val="24"/>
        </w:rPr>
        <w:t xml:space="preserve">Theme – </w:t>
      </w:r>
      <w:r w:rsidR="00DC500B">
        <w:rPr>
          <w:b/>
          <w:sz w:val="24"/>
          <w:szCs w:val="24"/>
        </w:rPr>
        <w:t>Various contributors made the point that P.A. and other training needs should be clearly built into the support plan and, therefore, the overall budget.</w:t>
      </w:r>
    </w:p>
    <w:p w14:paraId="2889CE8C" w14:textId="6AA3E60A" w:rsidR="00CA51C8" w:rsidRPr="00CA51C8" w:rsidRDefault="00CA51C8" w:rsidP="00CA51C8">
      <w:pPr>
        <w:rPr>
          <w:i/>
          <w:color w:val="002060"/>
        </w:rPr>
      </w:pPr>
      <w:r w:rsidRPr="00CA51C8">
        <w:rPr>
          <w:i/>
          <w:color w:val="002060"/>
        </w:rPr>
        <w:t>“</w:t>
      </w:r>
      <w:r w:rsidR="00DC500B">
        <w:rPr>
          <w:iCs/>
          <w:color w:val="002060"/>
        </w:rPr>
        <w:t>Training for P.A.s should come out of your budget…included as part of the support budget… first aid training, safety, safeguarding..</w:t>
      </w:r>
      <w:r w:rsidRPr="00CA51C8">
        <w:rPr>
          <w:i/>
          <w:color w:val="002060"/>
        </w:rPr>
        <w:t>.”</w:t>
      </w:r>
    </w:p>
    <w:p w14:paraId="49C5969E" w14:textId="40D51E9F" w:rsidR="00CA51C8" w:rsidRPr="00CA51C8" w:rsidRDefault="00CA51C8" w:rsidP="00CA51C8">
      <w:pPr>
        <w:rPr>
          <w:i/>
          <w:color w:val="002060"/>
        </w:rPr>
      </w:pPr>
      <w:r w:rsidRPr="00CA51C8">
        <w:rPr>
          <w:i/>
          <w:color w:val="002060"/>
        </w:rPr>
        <w:t>“</w:t>
      </w:r>
      <w:r w:rsidR="00DC500B">
        <w:rPr>
          <w:i/>
          <w:color w:val="002060"/>
        </w:rPr>
        <w:t>If you are employing P.A.s directly</w:t>
      </w:r>
      <w:r w:rsidR="0076325A">
        <w:rPr>
          <w:i/>
          <w:color w:val="002060"/>
        </w:rPr>
        <w:t>, you are responsible for training…you have to work within the budgets that you have been given</w:t>
      </w:r>
      <w:r w:rsidRPr="00CA51C8">
        <w:rPr>
          <w:i/>
          <w:color w:val="002060"/>
        </w:rPr>
        <w:t>.”</w:t>
      </w:r>
    </w:p>
    <w:p w14:paraId="5F2EC117" w14:textId="70C9587A" w:rsidR="0076325A" w:rsidRPr="00CA51C8" w:rsidRDefault="0076325A" w:rsidP="0076325A">
      <w:pPr>
        <w:rPr>
          <w:i/>
          <w:color w:val="002060"/>
        </w:rPr>
      </w:pPr>
      <w:r w:rsidRPr="00CA51C8">
        <w:rPr>
          <w:i/>
          <w:color w:val="002060"/>
        </w:rPr>
        <w:t>“</w:t>
      </w:r>
      <w:r>
        <w:rPr>
          <w:i/>
          <w:color w:val="002060"/>
        </w:rPr>
        <w:t xml:space="preserve">Training needs to be a key component in all care packages…one idea is to have some extra </w:t>
      </w:r>
      <w:r w:rsidR="00885322">
        <w:rPr>
          <w:i/>
          <w:color w:val="002060"/>
        </w:rPr>
        <w:t xml:space="preserve">“floating </w:t>
      </w:r>
      <w:r>
        <w:rPr>
          <w:i/>
          <w:color w:val="002060"/>
        </w:rPr>
        <w:t>hours</w:t>
      </w:r>
      <w:r w:rsidR="00885322">
        <w:rPr>
          <w:i/>
          <w:color w:val="002060"/>
        </w:rPr>
        <w:t>”</w:t>
      </w:r>
      <w:r>
        <w:rPr>
          <w:i/>
          <w:color w:val="002060"/>
        </w:rPr>
        <w:t xml:space="preserve"> for the whole </w:t>
      </w:r>
      <w:r w:rsidR="008B651A">
        <w:rPr>
          <w:i/>
          <w:color w:val="002060"/>
        </w:rPr>
        <w:t>shadowing</w:t>
      </w:r>
      <w:r w:rsidR="00885322">
        <w:rPr>
          <w:i/>
          <w:color w:val="002060"/>
        </w:rPr>
        <w:t>, training and cover hours.</w:t>
      </w:r>
      <w:r w:rsidRPr="00CA51C8">
        <w:rPr>
          <w:i/>
          <w:color w:val="002060"/>
        </w:rPr>
        <w:t>”</w:t>
      </w:r>
    </w:p>
    <w:p w14:paraId="3C30095C" w14:textId="528CC993" w:rsidR="00757912" w:rsidRDefault="00757912">
      <w:pPr>
        <w:rPr>
          <w:b/>
          <w:sz w:val="24"/>
          <w:szCs w:val="24"/>
        </w:rPr>
      </w:pPr>
    </w:p>
    <w:p w14:paraId="7E1DE749" w14:textId="5C3EE862" w:rsidR="008C799D" w:rsidRDefault="008C799D">
      <w:pPr>
        <w:rPr>
          <w:b/>
          <w:sz w:val="24"/>
          <w:szCs w:val="24"/>
        </w:rPr>
      </w:pPr>
    </w:p>
    <w:p w14:paraId="7465E405" w14:textId="03E98DA7" w:rsidR="008C799D" w:rsidRDefault="008C799D">
      <w:pPr>
        <w:rPr>
          <w:b/>
          <w:sz w:val="24"/>
          <w:szCs w:val="24"/>
        </w:rPr>
      </w:pPr>
    </w:p>
    <w:p w14:paraId="19E3DFB9" w14:textId="6FF2D25D" w:rsidR="00855978" w:rsidRDefault="00CA51C8">
      <w:pPr>
        <w:rPr>
          <w:b/>
          <w:sz w:val="24"/>
          <w:szCs w:val="24"/>
        </w:rPr>
      </w:pPr>
      <w:r>
        <w:rPr>
          <w:b/>
          <w:sz w:val="24"/>
          <w:szCs w:val="24"/>
        </w:rPr>
        <w:lastRenderedPageBreak/>
        <w:t xml:space="preserve">Theme – </w:t>
      </w:r>
      <w:r w:rsidR="00885322">
        <w:rPr>
          <w:b/>
          <w:sz w:val="24"/>
          <w:szCs w:val="24"/>
        </w:rPr>
        <w:t>Several family members mentioned the real challenge of being able to find and recruit P.A.s with the right levels of ability, skills and experience. In this context, one participant also mentioned the potential to develop templates, models and pathways in which P.A.s could be accredited regarding their continuing professional development.</w:t>
      </w:r>
    </w:p>
    <w:p w14:paraId="560A72C1" w14:textId="70D85832" w:rsidR="00CA51C8" w:rsidRPr="00DC28CF" w:rsidRDefault="00CA51C8" w:rsidP="00CA51C8">
      <w:pPr>
        <w:rPr>
          <w:i/>
          <w:color w:val="002060"/>
        </w:rPr>
      </w:pPr>
      <w:r w:rsidRPr="00DC28CF">
        <w:rPr>
          <w:i/>
          <w:color w:val="002060"/>
        </w:rPr>
        <w:t>“</w:t>
      </w:r>
      <w:r w:rsidR="00673200">
        <w:rPr>
          <w:i/>
          <w:color w:val="002060"/>
        </w:rPr>
        <w:t>We are in need of clear training models for P.A.s. Couldn’t we have a system of accreditation, so that there would be a career development pathway, or advancement for P.A.s</w:t>
      </w:r>
      <w:r w:rsidRPr="00DC28CF">
        <w:rPr>
          <w:i/>
          <w:color w:val="002060"/>
        </w:rPr>
        <w:t>.”</w:t>
      </w:r>
    </w:p>
    <w:p w14:paraId="7417FA54" w14:textId="77777777" w:rsidR="00CA51C8" w:rsidRDefault="00CA51C8">
      <w:pPr>
        <w:rPr>
          <w:b/>
        </w:rPr>
      </w:pPr>
    </w:p>
    <w:p w14:paraId="56EB63B3" w14:textId="2338C27A" w:rsidR="00422C40" w:rsidRDefault="00AE56DB">
      <w:pPr>
        <w:rPr>
          <w:b/>
        </w:rPr>
      </w:pPr>
      <w:r>
        <w:rPr>
          <w:b/>
        </w:rPr>
        <w:t xml:space="preserve">Theme – </w:t>
      </w:r>
      <w:r w:rsidR="00673200">
        <w:rPr>
          <w:b/>
        </w:rPr>
        <w:t>Other participants mentioned the need for easily accessible guides to both identify and access the training needed for P.A.s</w:t>
      </w:r>
    </w:p>
    <w:p w14:paraId="1F5CA392" w14:textId="1049D5E9" w:rsidR="00AE56DB" w:rsidRPr="00757912" w:rsidRDefault="00AE56DB" w:rsidP="00AE56DB">
      <w:pPr>
        <w:rPr>
          <w:i/>
          <w:color w:val="002060"/>
        </w:rPr>
      </w:pPr>
      <w:r w:rsidRPr="00757912">
        <w:rPr>
          <w:i/>
          <w:color w:val="002060"/>
        </w:rPr>
        <w:t>“</w:t>
      </w:r>
      <w:r w:rsidR="00673200">
        <w:rPr>
          <w:i/>
          <w:color w:val="002060"/>
        </w:rPr>
        <w:t>We need to be able to know where we can get the training we need… some way of knowing that it’s good training and it’s what we need</w:t>
      </w:r>
      <w:r w:rsidRPr="00757912">
        <w:rPr>
          <w:i/>
          <w:color w:val="002060"/>
        </w:rPr>
        <w:t>.”</w:t>
      </w:r>
    </w:p>
    <w:p w14:paraId="3DCA9E20" w14:textId="3D300BFB" w:rsidR="00757912" w:rsidRDefault="00757912" w:rsidP="003427DB">
      <w:pPr>
        <w:rPr>
          <w:b/>
          <w:sz w:val="24"/>
          <w:szCs w:val="24"/>
        </w:rPr>
      </w:pPr>
    </w:p>
    <w:p w14:paraId="774864F0" w14:textId="7C2E5FF2" w:rsidR="00C6731C" w:rsidRPr="008C799D" w:rsidRDefault="00C6731C" w:rsidP="003427DB">
      <w:pPr>
        <w:rPr>
          <w:bCs/>
          <w:sz w:val="24"/>
          <w:szCs w:val="24"/>
        </w:rPr>
      </w:pPr>
      <w:r w:rsidRPr="008C799D">
        <w:rPr>
          <w:bCs/>
          <w:sz w:val="24"/>
          <w:szCs w:val="24"/>
        </w:rPr>
        <w:t>For the most part the participants’ discussion regarding training produced a number of ideas</w:t>
      </w:r>
      <w:r w:rsidR="00A70568" w:rsidRPr="008C799D">
        <w:rPr>
          <w:bCs/>
          <w:sz w:val="24"/>
          <w:szCs w:val="24"/>
        </w:rPr>
        <w:t>, as well as questions,</w:t>
      </w:r>
      <w:r w:rsidRPr="008C799D">
        <w:rPr>
          <w:bCs/>
          <w:sz w:val="24"/>
          <w:szCs w:val="24"/>
        </w:rPr>
        <w:t xml:space="preserve"> regarding accessing appropriate resources, signposting, peer and P.A. support, networking, key local and national agencies – as well as advice regarding how to embed training into your support budget. These included:</w:t>
      </w:r>
    </w:p>
    <w:p w14:paraId="6CD304AB" w14:textId="71656C4D" w:rsidR="00C6731C" w:rsidRDefault="00C6731C" w:rsidP="003427DB">
      <w:pPr>
        <w:rPr>
          <w:b/>
          <w:sz w:val="24"/>
          <w:szCs w:val="24"/>
        </w:rPr>
      </w:pPr>
    </w:p>
    <w:p w14:paraId="5AF8B338" w14:textId="60E5BB90" w:rsidR="007A22D0" w:rsidRDefault="007A22D0" w:rsidP="00F61F5F">
      <w:pPr>
        <w:pStyle w:val="ListParagraph"/>
        <w:numPr>
          <w:ilvl w:val="0"/>
          <w:numId w:val="1"/>
        </w:numPr>
        <w:spacing w:after="0"/>
        <w:rPr>
          <w:b/>
          <w:i/>
          <w:iCs/>
          <w:color w:val="002060"/>
          <w:sz w:val="24"/>
          <w:szCs w:val="24"/>
        </w:rPr>
      </w:pPr>
      <w:r w:rsidRPr="00F61F5F">
        <w:rPr>
          <w:b/>
          <w:i/>
          <w:iCs/>
          <w:color w:val="002060"/>
          <w:sz w:val="24"/>
          <w:szCs w:val="24"/>
        </w:rPr>
        <w:t>Clear and transparent information regarding the differences between support plans  and support funding and how they relate to each other – E</w:t>
      </w:r>
      <w:r w:rsidR="00A70568" w:rsidRPr="00F61F5F">
        <w:rPr>
          <w:b/>
          <w:i/>
          <w:iCs/>
          <w:color w:val="002060"/>
          <w:sz w:val="24"/>
          <w:szCs w:val="24"/>
        </w:rPr>
        <w:t>ducation &amp; Health Care Plans; Personal Health Budgets as part of Continuing Healthcare Plans; and Direct Payments from Adult Social Care. Also, some people are in receipt of joint funding.</w:t>
      </w:r>
    </w:p>
    <w:p w14:paraId="68597068" w14:textId="77777777" w:rsidR="00F61F5F" w:rsidRPr="00F61F5F" w:rsidRDefault="00F61F5F" w:rsidP="00F61F5F">
      <w:pPr>
        <w:pStyle w:val="ListParagraph"/>
        <w:spacing w:after="0"/>
        <w:rPr>
          <w:b/>
          <w:i/>
          <w:iCs/>
          <w:color w:val="002060"/>
          <w:sz w:val="24"/>
          <w:szCs w:val="24"/>
        </w:rPr>
      </w:pPr>
    </w:p>
    <w:p w14:paraId="6A783200" w14:textId="4A3A319A" w:rsidR="00C6731C" w:rsidRDefault="00C6731C" w:rsidP="00F61F5F">
      <w:pPr>
        <w:pStyle w:val="ListParagraph"/>
        <w:numPr>
          <w:ilvl w:val="0"/>
          <w:numId w:val="1"/>
        </w:numPr>
        <w:spacing w:after="0"/>
        <w:rPr>
          <w:b/>
          <w:i/>
          <w:iCs/>
          <w:color w:val="002060"/>
          <w:sz w:val="24"/>
          <w:szCs w:val="24"/>
        </w:rPr>
      </w:pPr>
      <w:r w:rsidRPr="00F61F5F">
        <w:rPr>
          <w:b/>
          <w:i/>
          <w:iCs/>
          <w:color w:val="002060"/>
          <w:sz w:val="24"/>
          <w:szCs w:val="24"/>
        </w:rPr>
        <w:t>Widely available and skilled trainers re. challenging behaviour.</w:t>
      </w:r>
      <w:r w:rsidR="0050512A" w:rsidRPr="00F61F5F">
        <w:rPr>
          <w:b/>
          <w:i/>
          <w:iCs/>
          <w:color w:val="002060"/>
          <w:sz w:val="24"/>
          <w:szCs w:val="24"/>
        </w:rPr>
        <w:t xml:space="preserve"> Possibly a role here for The Challenging Behaviour Foundation.</w:t>
      </w:r>
    </w:p>
    <w:p w14:paraId="1B74097A" w14:textId="77777777" w:rsidR="00F61F5F" w:rsidRPr="00F61F5F" w:rsidRDefault="00F61F5F" w:rsidP="00F61F5F">
      <w:pPr>
        <w:pStyle w:val="ListParagraph"/>
        <w:rPr>
          <w:b/>
          <w:i/>
          <w:iCs/>
          <w:color w:val="002060"/>
          <w:sz w:val="24"/>
          <w:szCs w:val="24"/>
        </w:rPr>
      </w:pPr>
    </w:p>
    <w:p w14:paraId="522A6859" w14:textId="1A321E2F" w:rsidR="00C6731C" w:rsidRDefault="009437CA" w:rsidP="00F61F5F">
      <w:pPr>
        <w:pStyle w:val="ListParagraph"/>
        <w:numPr>
          <w:ilvl w:val="0"/>
          <w:numId w:val="1"/>
        </w:numPr>
        <w:spacing w:after="0"/>
        <w:rPr>
          <w:b/>
          <w:i/>
          <w:iCs/>
          <w:color w:val="002060"/>
          <w:sz w:val="24"/>
          <w:szCs w:val="24"/>
        </w:rPr>
      </w:pPr>
      <w:r w:rsidRPr="00F61F5F">
        <w:rPr>
          <w:b/>
          <w:i/>
          <w:iCs/>
          <w:color w:val="002060"/>
          <w:sz w:val="24"/>
          <w:szCs w:val="24"/>
        </w:rPr>
        <w:t>Some of the best providers do offer appropriate level training, over a range of areas.</w:t>
      </w:r>
    </w:p>
    <w:p w14:paraId="5683CE7B" w14:textId="77777777" w:rsidR="00F61F5F" w:rsidRPr="00F61F5F" w:rsidRDefault="00F61F5F" w:rsidP="00F61F5F">
      <w:pPr>
        <w:pStyle w:val="ListParagraph"/>
        <w:rPr>
          <w:b/>
          <w:i/>
          <w:iCs/>
          <w:color w:val="002060"/>
          <w:sz w:val="24"/>
          <w:szCs w:val="24"/>
        </w:rPr>
      </w:pPr>
    </w:p>
    <w:p w14:paraId="0DCFD9F8" w14:textId="14035AC3" w:rsidR="009437CA" w:rsidRDefault="009437CA" w:rsidP="00F61F5F">
      <w:pPr>
        <w:pStyle w:val="ListParagraph"/>
        <w:numPr>
          <w:ilvl w:val="0"/>
          <w:numId w:val="1"/>
        </w:numPr>
        <w:spacing w:after="0"/>
        <w:rPr>
          <w:b/>
          <w:i/>
          <w:iCs/>
          <w:color w:val="002060"/>
          <w:sz w:val="24"/>
          <w:szCs w:val="24"/>
        </w:rPr>
      </w:pPr>
      <w:r w:rsidRPr="00F61F5F">
        <w:rPr>
          <w:b/>
          <w:i/>
          <w:iCs/>
          <w:color w:val="002060"/>
          <w:sz w:val="24"/>
          <w:szCs w:val="24"/>
        </w:rPr>
        <w:t>Regular peer support group meetings, sharing and disseminating the knowledge of the group.</w:t>
      </w:r>
    </w:p>
    <w:p w14:paraId="08022004" w14:textId="77777777" w:rsidR="00F61F5F" w:rsidRPr="00F61F5F" w:rsidRDefault="00F61F5F" w:rsidP="00F61F5F">
      <w:pPr>
        <w:pStyle w:val="ListParagraph"/>
        <w:rPr>
          <w:b/>
          <w:i/>
          <w:iCs/>
          <w:color w:val="002060"/>
          <w:sz w:val="24"/>
          <w:szCs w:val="24"/>
        </w:rPr>
      </w:pPr>
    </w:p>
    <w:p w14:paraId="286783F6" w14:textId="35857DF9" w:rsidR="007A22D0" w:rsidRDefault="007A22D0" w:rsidP="00F61F5F">
      <w:pPr>
        <w:pStyle w:val="ListParagraph"/>
        <w:numPr>
          <w:ilvl w:val="0"/>
          <w:numId w:val="1"/>
        </w:numPr>
        <w:spacing w:after="0"/>
        <w:rPr>
          <w:b/>
          <w:i/>
          <w:iCs/>
          <w:color w:val="002060"/>
          <w:sz w:val="24"/>
          <w:szCs w:val="24"/>
        </w:rPr>
      </w:pPr>
      <w:r w:rsidRPr="00F61F5F">
        <w:rPr>
          <w:b/>
          <w:i/>
          <w:iCs/>
          <w:color w:val="002060"/>
          <w:sz w:val="24"/>
          <w:szCs w:val="24"/>
        </w:rPr>
        <w:t>The training budget should be robust to include shadowing, induction, specific courses and supervision.</w:t>
      </w:r>
    </w:p>
    <w:p w14:paraId="444F6029" w14:textId="77777777" w:rsidR="00F61F5F" w:rsidRPr="00F61F5F" w:rsidRDefault="00F61F5F" w:rsidP="00F61F5F">
      <w:pPr>
        <w:pStyle w:val="ListParagraph"/>
        <w:rPr>
          <w:b/>
          <w:i/>
          <w:iCs/>
          <w:color w:val="002060"/>
          <w:sz w:val="24"/>
          <w:szCs w:val="24"/>
        </w:rPr>
      </w:pPr>
    </w:p>
    <w:p w14:paraId="750E89A7" w14:textId="55B072F2" w:rsidR="009437CA" w:rsidRDefault="009437CA" w:rsidP="00F61F5F">
      <w:pPr>
        <w:pStyle w:val="ListParagraph"/>
        <w:numPr>
          <w:ilvl w:val="0"/>
          <w:numId w:val="1"/>
        </w:numPr>
        <w:spacing w:after="0"/>
        <w:rPr>
          <w:b/>
          <w:i/>
          <w:iCs/>
          <w:color w:val="002060"/>
          <w:sz w:val="24"/>
          <w:szCs w:val="24"/>
        </w:rPr>
      </w:pPr>
      <w:r w:rsidRPr="00F61F5F">
        <w:rPr>
          <w:b/>
          <w:i/>
          <w:iCs/>
          <w:color w:val="002060"/>
          <w:sz w:val="24"/>
          <w:szCs w:val="24"/>
        </w:rPr>
        <w:t>Production of central and local lists of available training and trainers.</w:t>
      </w:r>
    </w:p>
    <w:p w14:paraId="62A36A85" w14:textId="77777777" w:rsidR="00F61F5F" w:rsidRPr="00F61F5F" w:rsidRDefault="00F61F5F" w:rsidP="00F61F5F">
      <w:pPr>
        <w:pStyle w:val="ListParagraph"/>
        <w:rPr>
          <w:b/>
          <w:i/>
          <w:iCs/>
          <w:color w:val="002060"/>
          <w:sz w:val="24"/>
          <w:szCs w:val="24"/>
        </w:rPr>
      </w:pPr>
    </w:p>
    <w:p w14:paraId="4F7A011C" w14:textId="0921EF53" w:rsidR="00A70568" w:rsidRDefault="00A70568" w:rsidP="00F61F5F">
      <w:pPr>
        <w:pStyle w:val="ListParagraph"/>
        <w:numPr>
          <w:ilvl w:val="0"/>
          <w:numId w:val="1"/>
        </w:numPr>
        <w:spacing w:after="0"/>
        <w:rPr>
          <w:b/>
          <w:i/>
          <w:iCs/>
          <w:color w:val="002060"/>
          <w:sz w:val="24"/>
          <w:szCs w:val="24"/>
        </w:rPr>
      </w:pPr>
      <w:r w:rsidRPr="00F61F5F">
        <w:rPr>
          <w:b/>
          <w:i/>
          <w:iCs/>
          <w:color w:val="002060"/>
          <w:sz w:val="24"/>
          <w:szCs w:val="24"/>
        </w:rPr>
        <w:t>Awareness of young people and others who are new to the support system of employing P.A.s. Particularly crucial issues such as boundaries and how to co-ordinate and manage your employees.</w:t>
      </w:r>
    </w:p>
    <w:p w14:paraId="369666EC" w14:textId="77777777" w:rsidR="00F61F5F" w:rsidRPr="00F61F5F" w:rsidRDefault="00F61F5F" w:rsidP="00F61F5F">
      <w:pPr>
        <w:pStyle w:val="ListParagraph"/>
        <w:rPr>
          <w:b/>
          <w:i/>
          <w:iCs/>
          <w:color w:val="002060"/>
          <w:sz w:val="24"/>
          <w:szCs w:val="24"/>
        </w:rPr>
      </w:pPr>
    </w:p>
    <w:p w14:paraId="67A83B91" w14:textId="77777777" w:rsidR="00F61F5F" w:rsidRDefault="009437CA" w:rsidP="00F61F5F">
      <w:pPr>
        <w:pStyle w:val="ListParagraph"/>
        <w:numPr>
          <w:ilvl w:val="0"/>
          <w:numId w:val="1"/>
        </w:numPr>
        <w:spacing w:after="0"/>
        <w:rPr>
          <w:b/>
          <w:i/>
          <w:iCs/>
          <w:color w:val="002060"/>
          <w:sz w:val="24"/>
          <w:szCs w:val="24"/>
        </w:rPr>
      </w:pPr>
      <w:r w:rsidRPr="00F61F5F">
        <w:rPr>
          <w:b/>
          <w:i/>
          <w:iCs/>
          <w:color w:val="002060"/>
          <w:sz w:val="24"/>
          <w:szCs w:val="24"/>
        </w:rPr>
        <w:t>Various disability and brokerage organisations – such as Choice Support – do offer some free training places.</w:t>
      </w:r>
    </w:p>
    <w:p w14:paraId="3C021F77" w14:textId="77777777" w:rsidR="00F61F5F" w:rsidRPr="00F61F5F" w:rsidRDefault="00F61F5F" w:rsidP="00F61F5F">
      <w:pPr>
        <w:pStyle w:val="ListParagraph"/>
        <w:rPr>
          <w:b/>
          <w:i/>
          <w:iCs/>
          <w:color w:val="002060"/>
          <w:sz w:val="24"/>
          <w:szCs w:val="24"/>
        </w:rPr>
      </w:pPr>
    </w:p>
    <w:p w14:paraId="2810366B" w14:textId="2907278E" w:rsidR="009437CA" w:rsidRDefault="009437CA" w:rsidP="00F61F5F">
      <w:pPr>
        <w:pStyle w:val="ListParagraph"/>
        <w:numPr>
          <w:ilvl w:val="0"/>
          <w:numId w:val="1"/>
        </w:numPr>
        <w:spacing w:after="0"/>
        <w:rPr>
          <w:b/>
          <w:i/>
          <w:iCs/>
          <w:color w:val="002060"/>
          <w:sz w:val="24"/>
          <w:szCs w:val="24"/>
        </w:rPr>
      </w:pPr>
      <w:r w:rsidRPr="00F61F5F">
        <w:rPr>
          <w:b/>
          <w:i/>
          <w:iCs/>
          <w:color w:val="002060"/>
          <w:sz w:val="24"/>
          <w:szCs w:val="24"/>
        </w:rPr>
        <w:t>Some agencies, such as Skills for Care, offer grants for Direct Payment recipients</w:t>
      </w:r>
      <w:r w:rsidR="0050512A" w:rsidRPr="00F61F5F">
        <w:rPr>
          <w:b/>
          <w:i/>
          <w:iCs/>
          <w:color w:val="002060"/>
          <w:sz w:val="24"/>
          <w:szCs w:val="24"/>
        </w:rPr>
        <w:t xml:space="preserve">’ P.A.s </w:t>
      </w:r>
      <w:r w:rsidRPr="00F61F5F">
        <w:rPr>
          <w:b/>
          <w:i/>
          <w:iCs/>
          <w:color w:val="002060"/>
          <w:sz w:val="24"/>
          <w:szCs w:val="24"/>
        </w:rPr>
        <w:t>t</w:t>
      </w:r>
      <w:r w:rsidR="0050512A" w:rsidRPr="00F61F5F">
        <w:rPr>
          <w:b/>
          <w:i/>
          <w:iCs/>
          <w:color w:val="002060"/>
          <w:sz w:val="24"/>
          <w:szCs w:val="24"/>
        </w:rPr>
        <w:t>o attend specialist training courses.</w:t>
      </w:r>
    </w:p>
    <w:p w14:paraId="1A1D5976" w14:textId="77777777" w:rsidR="00F61F5F" w:rsidRPr="00F61F5F" w:rsidRDefault="00F61F5F" w:rsidP="00F61F5F">
      <w:pPr>
        <w:pStyle w:val="ListParagraph"/>
        <w:rPr>
          <w:b/>
          <w:i/>
          <w:iCs/>
          <w:color w:val="002060"/>
          <w:sz w:val="24"/>
          <w:szCs w:val="24"/>
        </w:rPr>
      </w:pPr>
    </w:p>
    <w:p w14:paraId="7AAA9E2F" w14:textId="55995EC5" w:rsidR="009437CA" w:rsidRDefault="009437CA" w:rsidP="00F61F5F">
      <w:pPr>
        <w:pStyle w:val="ListParagraph"/>
        <w:numPr>
          <w:ilvl w:val="0"/>
          <w:numId w:val="1"/>
        </w:numPr>
        <w:spacing w:after="0"/>
        <w:rPr>
          <w:b/>
          <w:i/>
          <w:iCs/>
          <w:color w:val="002060"/>
          <w:sz w:val="24"/>
          <w:szCs w:val="24"/>
        </w:rPr>
      </w:pPr>
      <w:r w:rsidRPr="00F61F5F">
        <w:rPr>
          <w:b/>
          <w:i/>
          <w:iCs/>
          <w:color w:val="002060"/>
          <w:sz w:val="24"/>
          <w:szCs w:val="24"/>
        </w:rPr>
        <w:t>Support budgets could include opportunities for P.A.s to attend specialist events or conferences to develop their knowledge and skills, e.g. Alternative Augmentative Communication/Facilitated Communication events.</w:t>
      </w:r>
    </w:p>
    <w:p w14:paraId="55AAF59B" w14:textId="77777777" w:rsidR="00F61F5F" w:rsidRPr="00F61F5F" w:rsidRDefault="00F61F5F" w:rsidP="00F61F5F">
      <w:pPr>
        <w:pStyle w:val="ListParagraph"/>
        <w:rPr>
          <w:b/>
          <w:i/>
          <w:iCs/>
          <w:color w:val="002060"/>
          <w:sz w:val="24"/>
          <w:szCs w:val="24"/>
        </w:rPr>
      </w:pPr>
    </w:p>
    <w:p w14:paraId="121E6521" w14:textId="61F8133E" w:rsidR="009437CA" w:rsidRDefault="0050512A" w:rsidP="00F61F5F">
      <w:pPr>
        <w:pStyle w:val="ListParagraph"/>
        <w:numPr>
          <w:ilvl w:val="0"/>
          <w:numId w:val="1"/>
        </w:numPr>
        <w:spacing w:after="0"/>
        <w:rPr>
          <w:b/>
          <w:i/>
          <w:iCs/>
          <w:color w:val="002060"/>
          <w:sz w:val="24"/>
          <w:szCs w:val="24"/>
        </w:rPr>
      </w:pPr>
      <w:r w:rsidRPr="00F61F5F">
        <w:rPr>
          <w:b/>
          <w:i/>
          <w:iCs/>
          <w:color w:val="002060"/>
          <w:sz w:val="24"/>
          <w:szCs w:val="24"/>
        </w:rPr>
        <w:t>The need for the development of a pathway/system of accreditation for P.A. professional development and career advancement.</w:t>
      </w:r>
    </w:p>
    <w:p w14:paraId="7EF1CAEA" w14:textId="77777777" w:rsidR="00F61F5F" w:rsidRPr="00F61F5F" w:rsidRDefault="00F61F5F" w:rsidP="00F61F5F">
      <w:pPr>
        <w:pStyle w:val="ListParagraph"/>
        <w:rPr>
          <w:b/>
          <w:i/>
          <w:iCs/>
          <w:color w:val="002060"/>
          <w:sz w:val="24"/>
          <w:szCs w:val="24"/>
        </w:rPr>
      </w:pPr>
    </w:p>
    <w:p w14:paraId="2AC6FACE" w14:textId="4A0D2059" w:rsidR="0050512A" w:rsidRDefault="0050512A" w:rsidP="00F61F5F">
      <w:pPr>
        <w:pStyle w:val="ListParagraph"/>
        <w:numPr>
          <w:ilvl w:val="0"/>
          <w:numId w:val="1"/>
        </w:numPr>
        <w:spacing w:after="0"/>
        <w:rPr>
          <w:b/>
          <w:i/>
          <w:iCs/>
          <w:color w:val="002060"/>
          <w:sz w:val="24"/>
          <w:szCs w:val="24"/>
        </w:rPr>
      </w:pPr>
      <w:r w:rsidRPr="00F61F5F">
        <w:rPr>
          <w:b/>
          <w:i/>
          <w:iCs/>
          <w:color w:val="002060"/>
          <w:sz w:val="24"/>
          <w:szCs w:val="24"/>
        </w:rPr>
        <w:t>The importance of good, regular supervision for P.A.s and forums for discussion around the best working models for this.</w:t>
      </w:r>
    </w:p>
    <w:p w14:paraId="0EDB14AC" w14:textId="77777777" w:rsidR="00F61F5F" w:rsidRPr="00F61F5F" w:rsidRDefault="00F61F5F" w:rsidP="00F61F5F">
      <w:pPr>
        <w:pStyle w:val="ListParagraph"/>
        <w:rPr>
          <w:b/>
          <w:i/>
          <w:iCs/>
          <w:color w:val="002060"/>
          <w:sz w:val="24"/>
          <w:szCs w:val="24"/>
        </w:rPr>
      </w:pPr>
    </w:p>
    <w:p w14:paraId="6B460397" w14:textId="6AB80506" w:rsidR="0050512A" w:rsidRDefault="0050512A" w:rsidP="00F61F5F">
      <w:pPr>
        <w:pStyle w:val="ListParagraph"/>
        <w:numPr>
          <w:ilvl w:val="0"/>
          <w:numId w:val="1"/>
        </w:numPr>
        <w:spacing w:after="0"/>
        <w:rPr>
          <w:b/>
          <w:i/>
          <w:iCs/>
          <w:color w:val="002060"/>
          <w:sz w:val="24"/>
          <w:szCs w:val="24"/>
        </w:rPr>
      </w:pPr>
      <w:r w:rsidRPr="00F61F5F">
        <w:rPr>
          <w:b/>
          <w:i/>
          <w:iCs/>
          <w:color w:val="002060"/>
          <w:sz w:val="24"/>
          <w:szCs w:val="24"/>
        </w:rPr>
        <w:t xml:space="preserve">The value of some regular over-arching information sessions delivered by experienced agencies, such as </w:t>
      </w:r>
      <w:r w:rsidR="0061725A" w:rsidRPr="00F61F5F">
        <w:rPr>
          <w:b/>
          <w:i/>
          <w:iCs/>
          <w:color w:val="002060"/>
          <w:sz w:val="24"/>
          <w:szCs w:val="24"/>
        </w:rPr>
        <w:t>Imagineer, Skills for Care and In Control.</w:t>
      </w:r>
    </w:p>
    <w:p w14:paraId="5B6E5657" w14:textId="77777777" w:rsidR="00F61F5F" w:rsidRPr="00F61F5F" w:rsidRDefault="00F61F5F" w:rsidP="00F61F5F">
      <w:pPr>
        <w:pStyle w:val="ListParagraph"/>
        <w:rPr>
          <w:b/>
          <w:i/>
          <w:iCs/>
          <w:color w:val="002060"/>
          <w:sz w:val="24"/>
          <w:szCs w:val="24"/>
        </w:rPr>
      </w:pPr>
    </w:p>
    <w:p w14:paraId="27932BD0" w14:textId="37A12BF9" w:rsidR="00A70568" w:rsidRDefault="00A70568" w:rsidP="00F61F5F">
      <w:pPr>
        <w:pStyle w:val="ListParagraph"/>
        <w:numPr>
          <w:ilvl w:val="0"/>
          <w:numId w:val="1"/>
        </w:numPr>
        <w:spacing w:after="0"/>
        <w:rPr>
          <w:b/>
          <w:i/>
          <w:iCs/>
          <w:color w:val="002060"/>
          <w:sz w:val="24"/>
          <w:szCs w:val="24"/>
        </w:rPr>
      </w:pPr>
      <w:r w:rsidRPr="00F61F5F">
        <w:rPr>
          <w:b/>
          <w:i/>
          <w:iCs/>
          <w:color w:val="002060"/>
          <w:sz w:val="24"/>
          <w:szCs w:val="24"/>
        </w:rPr>
        <w:t>Clear guidelines regarding rights and access to advocacy services.</w:t>
      </w:r>
    </w:p>
    <w:p w14:paraId="2C1F6E12" w14:textId="77777777" w:rsidR="00F61F5F" w:rsidRPr="00F61F5F" w:rsidRDefault="00F61F5F" w:rsidP="00F61F5F">
      <w:pPr>
        <w:pStyle w:val="ListParagraph"/>
        <w:rPr>
          <w:b/>
          <w:i/>
          <w:iCs/>
          <w:color w:val="002060"/>
          <w:sz w:val="24"/>
          <w:szCs w:val="24"/>
        </w:rPr>
      </w:pPr>
    </w:p>
    <w:p w14:paraId="0F977DF2" w14:textId="080E6A6D" w:rsidR="00A70568" w:rsidRPr="00F61F5F" w:rsidRDefault="00A70568" w:rsidP="00F61F5F">
      <w:pPr>
        <w:pStyle w:val="ListParagraph"/>
        <w:numPr>
          <w:ilvl w:val="0"/>
          <w:numId w:val="1"/>
        </w:numPr>
        <w:spacing w:after="0"/>
        <w:rPr>
          <w:b/>
          <w:i/>
          <w:iCs/>
          <w:color w:val="002060"/>
          <w:sz w:val="24"/>
          <w:szCs w:val="24"/>
        </w:rPr>
      </w:pPr>
      <w:r w:rsidRPr="00F61F5F">
        <w:rPr>
          <w:b/>
          <w:i/>
          <w:iCs/>
          <w:color w:val="002060"/>
          <w:sz w:val="24"/>
          <w:szCs w:val="24"/>
        </w:rPr>
        <w:t>What is the impact of Covid-19 and social restrictions on the above.</w:t>
      </w:r>
    </w:p>
    <w:sectPr w:rsidR="00A70568" w:rsidRPr="00F61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046F2"/>
    <w:multiLevelType w:val="hybridMultilevel"/>
    <w:tmpl w:val="D4A2DE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E22"/>
    <w:rsid w:val="00047B2A"/>
    <w:rsid w:val="000606E1"/>
    <w:rsid w:val="000A46E8"/>
    <w:rsid w:val="000F4A82"/>
    <w:rsid w:val="00155F2F"/>
    <w:rsid w:val="001E2C3B"/>
    <w:rsid w:val="001E3788"/>
    <w:rsid w:val="001F2084"/>
    <w:rsid w:val="00251F5C"/>
    <w:rsid w:val="002F705B"/>
    <w:rsid w:val="003427DB"/>
    <w:rsid w:val="00391CA6"/>
    <w:rsid w:val="003A339C"/>
    <w:rsid w:val="003D5817"/>
    <w:rsid w:val="00402D8E"/>
    <w:rsid w:val="00422C40"/>
    <w:rsid w:val="00481E22"/>
    <w:rsid w:val="004A7282"/>
    <w:rsid w:val="0050512A"/>
    <w:rsid w:val="00521F1B"/>
    <w:rsid w:val="005738CE"/>
    <w:rsid w:val="0061725A"/>
    <w:rsid w:val="00673200"/>
    <w:rsid w:val="00725D54"/>
    <w:rsid w:val="00754DAD"/>
    <w:rsid w:val="00757912"/>
    <w:rsid w:val="0076325A"/>
    <w:rsid w:val="007A22D0"/>
    <w:rsid w:val="00855978"/>
    <w:rsid w:val="00873947"/>
    <w:rsid w:val="00885322"/>
    <w:rsid w:val="008B651A"/>
    <w:rsid w:val="008C6415"/>
    <w:rsid w:val="008C799D"/>
    <w:rsid w:val="00904802"/>
    <w:rsid w:val="009072CF"/>
    <w:rsid w:val="009350E6"/>
    <w:rsid w:val="009437CA"/>
    <w:rsid w:val="0095419E"/>
    <w:rsid w:val="00964A0D"/>
    <w:rsid w:val="009A6F00"/>
    <w:rsid w:val="009C1632"/>
    <w:rsid w:val="009C5FB3"/>
    <w:rsid w:val="00A313B1"/>
    <w:rsid w:val="00A52045"/>
    <w:rsid w:val="00A70568"/>
    <w:rsid w:val="00AA1147"/>
    <w:rsid w:val="00AC7009"/>
    <w:rsid w:val="00AE56DB"/>
    <w:rsid w:val="00B506AB"/>
    <w:rsid w:val="00BC2968"/>
    <w:rsid w:val="00C05595"/>
    <w:rsid w:val="00C331F6"/>
    <w:rsid w:val="00C40DE4"/>
    <w:rsid w:val="00C46615"/>
    <w:rsid w:val="00C6731C"/>
    <w:rsid w:val="00C815A8"/>
    <w:rsid w:val="00CA51C8"/>
    <w:rsid w:val="00CD2FF6"/>
    <w:rsid w:val="00CF638C"/>
    <w:rsid w:val="00D31B4C"/>
    <w:rsid w:val="00D45AB9"/>
    <w:rsid w:val="00DA1CF8"/>
    <w:rsid w:val="00DA51CA"/>
    <w:rsid w:val="00DC28CF"/>
    <w:rsid w:val="00DC500B"/>
    <w:rsid w:val="00E2039E"/>
    <w:rsid w:val="00E607EB"/>
    <w:rsid w:val="00EC76B1"/>
    <w:rsid w:val="00F051CF"/>
    <w:rsid w:val="00F3693E"/>
    <w:rsid w:val="00F51E8F"/>
    <w:rsid w:val="00F61F5F"/>
    <w:rsid w:val="00FA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5099"/>
  <w15:chartTrackingRefBased/>
  <w15:docId w15:val="{9E3C25F7-5583-4310-9F06-757A1009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2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600034">
      <w:bodyDiv w:val="1"/>
      <w:marLeft w:val="0"/>
      <w:marRight w:val="0"/>
      <w:marTop w:val="0"/>
      <w:marBottom w:val="0"/>
      <w:divBdr>
        <w:top w:val="none" w:sz="0" w:space="0" w:color="auto"/>
        <w:left w:val="none" w:sz="0" w:space="0" w:color="auto"/>
        <w:bottom w:val="none" w:sz="0" w:space="0" w:color="auto"/>
        <w:right w:val="none" w:sz="0" w:space="0" w:color="auto"/>
      </w:divBdr>
      <w:divsChild>
        <w:div w:id="48499469">
          <w:marLeft w:val="0"/>
          <w:marRight w:val="0"/>
          <w:marTop w:val="0"/>
          <w:marBottom w:val="0"/>
          <w:divBdr>
            <w:top w:val="none" w:sz="0" w:space="0" w:color="auto"/>
            <w:left w:val="none" w:sz="0" w:space="0" w:color="auto"/>
            <w:bottom w:val="none" w:sz="0" w:space="0" w:color="auto"/>
            <w:right w:val="none" w:sz="0" w:space="0" w:color="auto"/>
          </w:divBdr>
        </w:div>
        <w:div w:id="134371488">
          <w:marLeft w:val="0"/>
          <w:marRight w:val="0"/>
          <w:marTop w:val="0"/>
          <w:marBottom w:val="0"/>
          <w:divBdr>
            <w:top w:val="none" w:sz="0" w:space="0" w:color="auto"/>
            <w:left w:val="none" w:sz="0" w:space="0" w:color="auto"/>
            <w:bottom w:val="none" w:sz="0" w:space="0" w:color="auto"/>
            <w:right w:val="none" w:sz="0" w:space="0" w:color="auto"/>
          </w:divBdr>
        </w:div>
        <w:div w:id="474563538">
          <w:marLeft w:val="0"/>
          <w:marRight w:val="0"/>
          <w:marTop w:val="0"/>
          <w:marBottom w:val="0"/>
          <w:divBdr>
            <w:top w:val="none" w:sz="0" w:space="0" w:color="auto"/>
            <w:left w:val="none" w:sz="0" w:space="0" w:color="auto"/>
            <w:bottom w:val="none" w:sz="0" w:space="0" w:color="auto"/>
            <w:right w:val="none" w:sz="0" w:space="0" w:color="auto"/>
          </w:divBdr>
        </w:div>
        <w:div w:id="1616715328">
          <w:marLeft w:val="0"/>
          <w:marRight w:val="0"/>
          <w:marTop w:val="0"/>
          <w:marBottom w:val="0"/>
          <w:divBdr>
            <w:top w:val="none" w:sz="0" w:space="0" w:color="auto"/>
            <w:left w:val="none" w:sz="0" w:space="0" w:color="auto"/>
            <w:bottom w:val="none" w:sz="0" w:space="0" w:color="auto"/>
            <w:right w:val="none" w:sz="0" w:space="0" w:color="auto"/>
          </w:divBdr>
        </w:div>
        <w:div w:id="482816201">
          <w:marLeft w:val="0"/>
          <w:marRight w:val="0"/>
          <w:marTop w:val="0"/>
          <w:marBottom w:val="0"/>
          <w:divBdr>
            <w:top w:val="none" w:sz="0" w:space="0" w:color="auto"/>
            <w:left w:val="none" w:sz="0" w:space="0" w:color="auto"/>
            <w:bottom w:val="none" w:sz="0" w:space="0" w:color="auto"/>
            <w:right w:val="none" w:sz="0" w:space="0" w:color="auto"/>
          </w:divBdr>
        </w:div>
        <w:div w:id="668868204">
          <w:marLeft w:val="0"/>
          <w:marRight w:val="0"/>
          <w:marTop w:val="0"/>
          <w:marBottom w:val="0"/>
          <w:divBdr>
            <w:top w:val="none" w:sz="0" w:space="0" w:color="auto"/>
            <w:left w:val="none" w:sz="0" w:space="0" w:color="auto"/>
            <w:bottom w:val="none" w:sz="0" w:space="0" w:color="auto"/>
            <w:right w:val="none" w:sz="0" w:space="0" w:color="auto"/>
          </w:divBdr>
        </w:div>
        <w:div w:id="367294991">
          <w:marLeft w:val="0"/>
          <w:marRight w:val="0"/>
          <w:marTop w:val="0"/>
          <w:marBottom w:val="0"/>
          <w:divBdr>
            <w:top w:val="none" w:sz="0" w:space="0" w:color="auto"/>
            <w:left w:val="none" w:sz="0" w:space="0" w:color="auto"/>
            <w:bottom w:val="none" w:sz="0" w:space="0" w:color="auto"/>
            <w:right w:val="none" w:sz="0" w:space="0" w:color="auto"/>
          </w:divBdr>
        </w:div>
        <w:div w:id="859391639">
          <w:marLeft w:val="0"/>
          <w:marRight w:val="0"/>
          <w:marTop w:val="0"/>
          <w:marBottom w:val="0"/>
          <w:divBdr>
            <w:top w:val="none" w:sz="0" w:space="0" w:color="auto"/>
            <w:left w:val="none" w:sz="0" w:space="0" w:color="auto"/>
            <w:bottom w:val="none" w:sz="0" w:space="0" w:color="auto"/>
            <w:right w:val="none" w:sz="0" w:space="0" w:color="auto"/>
          </w:divBdr>
        </w:div>
        <w:div w:id="470291959">
          <w:marLeft w:val="0"/>
          <w:marRight w:val="0"/>
          <w:marTop w:val="0"/>
          <w:marBottom w:val="0"/>
          <w:divBdr>
            <w:top w:val="none" w:sz="0" w:space="0" w:color="auto"/>
            <w:left w:val="none" w:sz="0" w:space="0" w:color="auto"/>
            <w:bottom w:val="none" w:sz="0" w:space="0" w:color="auto"/>
            <w:right w:val="none" w:sz="0" w:space="0" w:color="auto"/>
          </w:divBdr>
        </w:div>
        <w:div w:id="563684772">
          <w:marLeft w:val="0"/>
          <w:marRight w:val="0"/>
          <w:marTop w:val="0"/>
          <w:marBottom w:val="0"/>
          <w:divBdr>
            <w:top w:val="none" w:sz="0" w:space="0" w:color="auto"/>
            <w:left w:val="none" w:sz="0" w:space="0" w:color="auto"/>
            <w:bottom w:val="none" w:sz="0" w:space="0" w:color="auto"/>
            <w:right w:val="none" w:sz="0" w:space="0" w:color="auto"/>
          </w:divBdr>
        </w:div>
        <w:div w:id="410666670">
          <w:marLeft w:val="0"/>
          <w:marRight w:val="0"/>
          <w:marTop w:val="0"/>
          <w:marBottom w:val="0"/>
          <w:divBdr>
            <w:top w:val="none" w:sz="0" w:space="0" w:color="auto"/>
            <w:left w:val="none" w:sz="0" w:space="0" w:color="auto"/>
            <w:bottom w:val="none" w:sz="0" w:space="0" w:color="auto"/>
            <w:right w:val="none" w:sz="0" w:space="0" w:color="auto"/>
          </w:divBdr>
        </w:div>
        <w:div w:id="208230463">
          <w:marLeft w:val="0"/>
          <w:marRight w:val="0"/>
          <w:marTop w:val="0"/>
          <w:marBottom w:val="0"/>
          <w:divBdr>
            <w:top w:val="none" w:sz="0" w:space="0" w:color="auto"/>
            <w:left w:val="none" w:sz="0" w:space="0" w:color="auto"/>
            <w:bottom w:val="none" w:sz="0" w:space="0" w:color="auto"/>
            <w:right w:val="none" w:sz="0" w:space="0" w:color="auto"/>
          </w:divBdr>
        </w:div>
        <w:div w:id="329867900">
          <w:marLeft w:val="0"/>
          <w:marRight w:val="0"/>
          <w:marTop w:val="0"/>
          <w:marBottom w:val="0"/>
          <w:divBdr>
            <w:top w:val="none" w:sz="0" w:space="0" w:color="auto"/>
            <w:left w:val="none" w:sz="0" w:space="0" w:color="auto"/>
            <w:bottom w:val="none" w:sz="0" w:space="0" w:color="auto"/>
            <w:right w:val="none" w:sz="0" w:space="0" w:color="auto"/>
          </w:divBdr>
        </w:div>
        <w:div w:id="1256018736">
          <w:marLeft w:val="0"/>
          <w:marRight w:val="0"/>
          <w:marTop w:val="0"/>
          <w:marBottom w:val="0"/>
          <w:divBdr>
            <w:top w:val="none" w:sz="0" w:space="0" w:color="auto"/>
            <w:left w:val="none" w:sz="0" w:space="0" w:color="auto"/>
            <w:bottom w:val="none" w:sz="0" w:space="0" w:color="auto"/>
            <w:right w:val="none" w:sz="0" w:space="0" w:color="auto"/>
          </w:divBdr>
        </w:div>
        <w:div w:id="1731608470">
          <w:marLeft w:val="0"/>
          <w:marRight w:val="0"/>
          <w:marTop w:val="0"/>
          <w:marBottom w:val="0"/>
          <w:divBdr>
            <w:top w:val="none" w:sz="0" w:space="0" w:color="auto"/>
            <w:left w:val="none" w:sz="0" w:space="0" w:color="auto"/>
            <w:bottom w:val="none" w:sz="0" w:space="0" w:color="auto"/>
            <w:right w:val="none" w:sz="0" w:space="0" w:color="auto"/>
          </w:divBdr>
        </w:div>
        <w:div w:id="1710300833">
          <w:marLeft w:val="0"/>
          <w:marRight w:val="0"/>
          <w:marTop w:val="0"/>
          <w:marBottom w:val="0"/>
          <w:divBdr>
            <w:top w:val="none" w:sz="0" w:space="0" w:color="auto"/>
            <w:left w:val="none" w:sz="0" w:space="0" w:color="auto"/>
            <w:bottom w:val="none" w:sz="0" w:space="0" w:color="auto"/>
            <w:right w:val="none" w:sz="0" w:space="0" w:color="auto"/>
          </w:divBdr>
        </w:div>
        <w:div w:id="428702444">
          <w:marLeft w:val="0"/>
          <w:marRight w:val="0"/>
          <w:marTop w:val="0"/>
          <w:marBottom w:val="0"/>
          <w:divBdr>
            <w:top w:val="none" w:sz="0" w:space="0" w:color="auto"/>
            <w:left w:val="none" w:sz="0" w:space="0" w:color="auto"/>
            <w:bottom w:val="none" w:sz="0" w:space="0" w:color="auto"/>
            <w:right w:val="none" w:sz="0" w:space="0" w:color="auto"/>
          </w:divBdr>
        </w:div>
        <w:div w:id="1592159782">
          <w:marLeft w:val="0"/>
          <w:marRight w:val="0"/>
          <w:marTop w:val="0"/>
          <w:marBottom w:val="0"/>
          <w:divBdr>
            <w:top w:val="none" w:sz="0" w:space="0" w:color="auto"/>
            <w:left w:val="none" w:sz="0" w:space="0" w:color="auto"/>
            <w:bottom w:val="none" w:sz="0" w:space="0" w:color="auto"/>
            <w:right w:val="none" w:sz="0" w:space="0" w:color="auto"/>
          </w:divBdr>
        </w:div>
        <w:div w:id="1075971906">
          <w:marLeft w:val="0"/>
          <w:marRight w:val="0"/>
          <w:marTop w:val="0"/>
          <w:marBottom w:val="0"/>
          <w:divBdr>
            <w:top w:val="none" w:sz="0" w:space="0" w:color="auto"/>
            <w:left w:val="none" w:sz="0" w:space="0" w:color="auto"/>
            <w:bottom w:val="none" w:sz="0" w:space="0" w:color="auto"/>
            <w:right w:val="none" w:sz="0" w:space="0" w:color="auto"/>
          </w:divBdr>
        </w:div>
        <w:div w:id="190632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 Clarke</dc:creator>
  <cp:keywords/>
  <dc:description/>
  <cp:lastModifiedBy>katie clarke</cp:lastModifiedBy>
  <cp:revision>2</cp:revision>
  <dcterms:created xsi:type="dcterms:W3CDTF">2020-09-28T11:08:00Z</dcterms:created>
  <dcterms:modified xsi:type="dcterms:W3CDTF">2020-09-28T11:08:00Z</dcterms:modified>
</cp:coreProperties>
</file>